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0" w:rsidRDefault="00EE1230" w:rsidP="00EE1230">
      <w:pPr>
        <w:ind w:right="5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1230" w:rsidRDefault="00EE1230" w:rsidP="00EE1230">
      <w:pPr>
        <w:ind w:right="5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35AC0" w:rsidRPr="00335AC0" w:rsidRDefault="00335AC0" w:rsidP="00335A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335AC0">
        <w:rPr>
          <w:rFonts w:ascii="Times New Roman" w:hAnsi="Times New Roman" w:cs="Times New Roman"/>
          <w:b/>
          <w:sz w:val="24"/>
          <w:szCs w:val="24"/>
          <w:lang w:val="kk-KZ"/>
        </w:rPr>
        <w:t>Жеке және топтық психотерапия</w:t>
      </w: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пәні бойынша Midterm Exam бағдарламасы</w:t>
      </w:r>
    </w:p>
    <w:p w:rsidR="00335AC0" w:rsidRPr="00335AC0" w:rsidRDefault="00335AC0" w:rsidP="00335AC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5AC0" w:rsidRPr="00335AC0" w:rsidRDefault="00335AC0" w:rsidP="00335A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Өту формасы: </w:t>
      </w:r>
      <w:r w:rsidRPr="00335AC0">
        <w:rPr>
          <w:rFonts w:ascii="Times New Roman" w:hAnsi="Times New Roman" w:cs="Times New Roman"/>
          <w:bCs/>
          <w:sz w:val="24"/>
          <w:szCs w:val="24"/>
          <w:lang w:val="kk-KZ"/>
        </w:rPr>
        <w:t>ауызша</w:t>
      </w: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35AC0" w:rsidRPr="00335AC0" w:rsidRDefault="00335AC0" w:rsidP="00335A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>оқудың 8-аптасы</w:t>
      </w:r>
    </w:p>
    <w:p w:rsidR="00335AC0" w:rsidRPr="00335AC0" w:rsidRDefault="00335AC0" w:rsidP="00335AC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Психикалық процестер, психикалық күйлер, психикалық қасиеттер </w:t>
      </w:r>
    </w:p>
    <w:p w:rsidR="00335AC0" w:rsidRPr="00335AC0" w:rsidRDefault="00335AC0" w:rsidP="007933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 теориялық бөлімнен тұрады</w:t>
      </w:r>
      <w:r w:rsidRPr="00335A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335AC0" w:rsidRPr="00335AC0" w:rsidRDefault="00335AC0" w:rsidP="00335AC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>: студент 7 аптада тыңдаған дәрістері бойынша сұрақтарға ауызша жауап береді.</w:t>
      </w:r>
    </w:p>
    <w:p w:rsidR="00EE1230" w:rsidRPr="00BC258E" w:rsidRDefault="00EE1230" w:rsidP="00EE1230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1230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Kz Times New Roman" w:eastAsia="Batang" w:hAnsi="Kz Times New Roman" w:cs="Kz 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Психотерапияның түрлері (бағыты, жұмыс түрі, ұзақтығы, шешілетін мәселелер көлемі бойынша).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Топтық психотерапияның ерекшеліктері.  Топтық психокоррекция жүргізетін психологтың негізгі міндеттері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Психотерапиялық топтардың түрлері.</w:t>
      </w: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Топтық  динамика.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Психотерапиялық тобының жұмыс кезендері.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Кездесу топтары. Негізгі ұғымдары мен процедуралары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Т-топтары</w:t>
      </w:r>
      <w:r w:rsidRPr="00BC258E">
        <w:rPr>
          <w:rFonts w:ascii="Kz Times New Roman" w:hAnsi="Kz Times New Roman" w:cs="Kz Times New Roman"/>
          <w:sz w:val="24"/>
          <w:szCs w:val="24"/>
        </w:rPr>
        <w:t>.</w:t>
      </w: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 xml:space="preserve"> Негізгі ұғымдары мен процедуралары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Арт-терапия.</w:t>
      </w:r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Негізгі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ұғымдары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және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процедуралары</w:t>
      </w:r>
      <w:proofErr w:type="spellEnd"/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 Би-терапия.</w:t>
      </w:r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Негізгі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ұғымдары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және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процедуралары</w:t>
      </w:r>
      <w:proofErr w:type="spellEnd"/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 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Психодрама (Я. Морено).</w:t>
      </w: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 xml:space="preserve"> Негізгі ұғымдары және процедуралары. Кезеңдері, түрлері</w:t>
      </w:r>
    </w:p>
    <w:p w:rsidR="00EE1230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 Психокоррекциялық жұмыстың принциптері, мақсаты мен міндеттері.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Ойын терапия: негізгі түсініктері, мақсаттары, процедуралары.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Ойын терапияның даму тарихы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 Жас және жыныс ерекшеліктері бойынша топтық құрам</w:t>
      </w: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Әртүрлi психотерапиялық бағытта жұмыс жасау бойынша жобаны құрастыру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Арт-терапияның даму тарихы және жатығулары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Гештальт топтар.</w:t>
      </w:r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Негізгі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ұғымдары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және</w:t>
      </w:r>
      <w:proofErr w:type="spellEnd"/>
      <w:r w:rsidRPr="00BC258E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C258E">
        <w:rPr>
          <w:rFonts w:ascii="Kz Times New Roman" w:hAnsi="Kz Times New Roman" w:cs="Kz Times New Roman"/>
          <w:sz w:val="24"/>
          <w:szCs w:val="24"/>
        </w:rPr>
        <w:t>процедуралар</w:t>
      </w:r>
      <w:proofErr w:type="spellEnd"/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Музыкатерапия, Гипнотерапия, Изотерапия туралы ұғымдар мен процедуралары.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Дене бағытты топтар. М.Фельденкрайз  әдісі. Ф.Александр әдісі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>Ата-аналар мен балалар арасындағы психотерапиялық жұмыстары</w:t>
      </w:r>
    </w:p>
    <w:p w:rsidR="008C6D9E" w:rsidRPr="00BC258E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hAnsi="Kz Times New Roman" w:cs="Kz Times New Roman"/>
          <w:sz w:val="24"/>
          <w:szCs w:val="24"/>
          <w:lang w:val="kk-KZ"/>
        </w:rPr>
        <w:t>Экзистенционалды псмхотерапия</w:t>
      </w:r>
    </w:p>
    <w:p w:rsidR="008C6D9E" w:rsidRPr="000D759B" w:rsidRDefault="008C6D9E" w:rsidP="008C6D9E">
      <w:pPr>
        <w:pStyle w:val="a3"/>
        <w:numPr>
          <w:ilvl w:val="0"/>
          <w:numId w:val="1"/>
        </w:numPr>
        <w:ind w:right="565"/>
        <w:rPr>
          <w:rFonts w:ascii="Times New Roman" w:hAnsi="Times New Roman" w:cs="Times New Roman"/>
          <w:sz w:val="24"/>
          <w:szCs w:val="24"/>
          <w:lang w:val="kk-KZ"/>
        </w:rPr>
      </w:pPr>
      <w:r w:rsidRPr="00BC258E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Дағдыларды қалптастыру топтары. Дағдылар тобының техникасы. </w:t>
      </w:r>
      <w:r w:rsidRPr="000D759B">
        <w:rPr>
          <w:rFonts w:ascii="Kz Times New Roman" w:eastAsia="Batang" w:hAnsi="Kz Times New Roman" w:cs="Kz Times New Roman"/>
          <w:sz w:val="24"/>
          <w:szCs w:val="24"/>
          <w:lang w:val="kk-KZ"/>
        </w:rPr>
        <w:t>Ассертивтік тренингтері. Өзін өзі бекіту тренингтері</w:t>
      </w:r>
    </w:p>
    <w:p w:rsidR="008C6D9E" w:rsidRPr="000D759B" w:rsidRDefault="008C6D9E" w:rsidP="008C6D9E">
      <w:pPr>
        <w:ind w:right="565"/>
        <w:rPr>
          <w:rFonts w:ascii="Times New Roman" w:hAnsi="Times New Roman" w:cs="Times New Roman"/>
          <w:sz w:val="24"/>
          <w:szCs w:val="24"/>
          <w:lang w:val="kk-KZ"/>
        </w:rPr>
      </w:pPr>
    </w:p>
    <w:p w:rsidR="00EE1230" w:rsidRPr="000D759B" w:rsidRDefault="00EE1230" w:rsidP="00EE123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0F1F" w:rsidRPr="000D759B" w:rsidRDefault="000D759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759B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0D759B">
        <w:rPr>
          <w:sz w:val="24"/>
          <w:szCs w:val="24"/>
        </w:rPr>
        <w:t xml:space="preserve">Айви А., Айви М.Б., </w:t>
      </w:r>
      <w:proofErr w:type="spellStart"/>
      <w:r w:rsidRPr="000D759B">
        <w:rPr>
          <w:sz w:val="24"/>
          <w:szCs w:val="24"/>
        </w:rPr>
        <w:t>Саймек-Даунинг</w:t>
      </w:r>
      <w:proofErr w:type="spellEnd"/>
      <w:r w:rsidRPr="000D759B">
        <w:rPr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gramStart"/>
      <w:r w:rsidRPr="000D759B">
        <w:rPr>
          <w:sz w:val="24"/>
          <w:szCs w:val="24"/>
        </w:rPr>
        <w:t>Алешина</w:t>
      </w:r>
      <w:proofErr w:type="gramEnd"/>
      <w:r w:rsidRPr="000D759B">
        <w:rPr>
          <w:sz w:val="24"/>
          <w:szCs w:val="24"/>
        </w:rPr>
        <w:t xml:space="preserve"> Ю.Б. Индивидуальное и семейное психологическое консультирование. М., МГУ, 2004.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Василюк</w:t>
      </w:r>
      <w:proofErr w:type="spellEnd"/>
      <w:r w:rsidRPr="000D759B">
        <w:rPr>
          <w:sz w:val="24"/>
          <w:szCs w:val="24"/>
        </w:rPr>
        <w:t xml:space="preserve"> Ф.Е. Психология переживания. М.,МГУ, 1991.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Кочюнас</w:t>
      </w:r>
      <w:proofErr w:type="spellEnd"/>
      <w:r w:rsidRPr="000D759B">
        <w:rPr>
          <w:sz w:val="24"/>
          <w:szCs w:val="24"/>
        </w:rPr>
        <w:t xml:space="preserve"> Р. Психотерапевтические группы: теория и практика М., 2006.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Рудестам</w:t>
      </w:r>
      <w:proofErr w:type="spellEnd"/>
      <w:r w:rsidRPr="000D759B">
        <w:rPr>
          <w:sz w:val="24"/>
          <w:szCs w:val="24"/>
        </w:rPr>
        <w:t xml:space="preserve"> Н. Групповая психотерапия. М.,2004.</w:t>
      </w:r>
    </w:p>
    <w:p w:rsidR="000D759B" w:rsidRPr="000D759B" w:rsidRDefault="000D759B" w:rsidP="000D759B">
      <w:pPr>
        <w:tabs>
          <w:tab w:val="left" w:pos="300"/>
          <w:tab w:val="num" w:pos="600"/>
        </w:tabs>
        <w:ind w:left="600" w:hanging="600"/>
        <w:rPr>
          <w:b/>
          <w:i/>
          <w:sz w:val="24"/>
          <w:szCs w:val="24"/>
        </w:rPr>
      </w:pPr>
    </w:p>
    <w:p w:rsidR="000D759B" w:rsidRPr="000D759B" w:rsidRDefault="000D759B" w:rsidP="000D759B">
      <w:pPr>
        <w:widowControl w:val="0"/>
        <w:autoSpaceDE w:val="0"/>
        <w:autoSpaceDN w:val="0"/>
        <w:adjustRightInd w:val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</w:t>
      </w:r>
    </w:p>
    <w:p w:rsidR="000D759B" w:rsidRPr="000D759B" w:rsidRDefault="000D759B" w:rsidP="000D7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Адлер А. Наука жить. Киев, 1997.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Гринсон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Р.Р. Техника и практика психоанализа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>оронеж,1994.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Зейгарник Б.В. Теория личности Курта Левина. МГУ,1984.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lastRenderedPageBreak/>
        <w:t>Киппер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Д. 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М.,2004.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Кочюнас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Основы  психологического  консультирования. М., 2001.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Эми Психотерапия как духовная практика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ер. с англ.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Л. Романенко. — М.: Независимая фирма "Класс", 1997.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Нельсон-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Джоунс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 Теория и практика консультирования – СПб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Издательство «Питер», 2000. – 464с 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Перлз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Гудмен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Хефферлин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 Практикум по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гештальттерапии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М.,1995.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К. Взгляд на психотерапию. Становление человека. М.,1994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В. Человек  в поисках смысла. М.,2009.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Хрестоматия по  психологическому  консультированию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ост. Сапарова И.А.), Алматы,2004 </w:t>
      </w:r>
    </w:p>
    <w:p w:rsidR="00491D31" w:rsidRPr="00491D31" w:rsidRDefault="00491D31" w:rsidP="00491D31">
      <w:pPr>
        <w:pStyle w:val="a3"/>
        <w:numPr>
          <w:ilvl w:val="0"/>
          <w:numId w:val="2"/>
        </w:numPr>
        <w:rPr>
          <w:b/>
          <w:bCs/>
          <w:lang w:val="kk-KZ"/>
        </w:rPr>
      </w:pPr>
      <w:r w:rsidRPr="00491D31"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491D31" w:rsidRPr="003D3807" w:rsidTr="00222142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 w:rsidRPr="003D3807">
              <w:rPr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 w:rsidRPr="003D3807">
              <w:rPr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491D31" w:rsidRPr="003D3807" w:rsidTr="00222142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491D31" w:rsidRPr="003D3807" w:rsidTr="00222142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491D31" w:rsidRPr="00491D31" w:rsidTr="00222142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0D4BC1" w:rsidRDefault="00491D31" w:rsidP="00222142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491D31" w:rsidRPr="003D3807" w:rsidTr="00222142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491D31" w:rsidRPr="003D3807" w:rsidRDefault="00491D31" w:rsidP="00491D31">
      <w:pPr>
        <w:pStyle w:val="a3"/>
        <w:numPr>
          <w:ilvl w:val="0"/>
          <w:numId w:val="2"/>
        </w:numPr>
      </w:pPr>
    </w:p>
    <w:p w:rsidR="00491D31" w:rsidRDefault="00491D31" w:rsidP="00491D31">
      <w:pPr>
        <w:pStyle w:val="a3"/>
        <w:numPr>
          <w:ilvl w:val="0"/>
          <w:numId w:val="2"/>
        </w:numPr>
      </w:pPr>
    </w:p>
    <w:p w:rsidR="000D759B" w:rsidRPr="00491D31" w:rsidRDefault="000D75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759B" w:rsidRPr="00491D31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800"/>
    <w:multiLevelType w:val="hybridMultilevel"/>
    <w:tmpl w:val="456CA65A"/>
    <w:lvl w:ilvl="0" w:tplc="4EC2F9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2554"/>
    <w:multiLevelType w:val="hybridMultilevel"/>
    <w:tmpl w:val="9DF2FE78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85"/>
    <w:rsid w:val="000D759B"/>
    <w:rsid w:val="00335AC0"/>
    <w:rsid w:val="00491D31"/>
    <w:rsid w:val="0079332B"/>
    <w:rsid w:val="008C6D9E"/>
    <w:rsid w:val="00970F1F"/>
    <w:rsid w:val="00A81E85"/>
    <w:rsid w:val="00BC258E"/>
    <w:rsid w:val="00E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30"/>
    <w:pPr>
      <w:ind w:left="720"/>
      <w:contextualSpacing/>
    </w:pPr>
  </w:style>
  <w:style w:type="paragraph" w:customStyle="1" w:styleId="1">
    <w:name w:val="заголовок 1"/>
    <w:basedOn w:val="a"/>
    <w:next w:val="a"/>
    <w:rsid w:val="00EE1230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EE12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123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30"/>
    <w:pPr>
      <w:ind w:left="720"/>
      <w:contextualSpacing/>
    </w:pPr>
  </w:style>
  <w:style w:type="paragraph" w:customStyle="1" w:styleId="1">
    <w:name w:val="заголовок 1"/>
    <w:basedOn w:val="a"/>
    <w:next w:val="a"/>
    <w:rsid w:val="00EE1230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EE12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123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2015-03-02T14:04:00Z</dcterms:created>
  <dcterms:modified xsi:type="dcterms:W3CDTF">2015-03-02T17:32:00Z</dcterms:modified>
</cp:coreProperties>
</file>